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C84" w:rsidRDefault="00290C84" w:rsidP="00355DF4">
      <w:pPr>
        <w:pStyle w:val="Heading1"/>
        <w:shd w:val="clear" w:color="auto" w:fill="FFFFFF"/>
        <w:spacing w:before="0" w:beforeAutospacing="0" w:after="150" w:afterAutospacing="0" w:line="360" w:lineRule="atLeast"/>
        <w:jc w:val="center"/>
        <w:textAlignment w:val="baseline"/>
        <w:rPr>
          <w:rFonts w:ascii="Arial" w:hAnsi="Arial" w:cs="Arial"/>
          <w:b w:val="0"/>
          <w:bCs w:val="0"/>
          <w:color w:val="444444"/>
          <w:spacing w:val="-15"/>
          <w:sz w:val="30"/>
          <w:szCs w:val="30"/>
        </w:rPr>
      </w:pPr>
      <w:r>
        <w:rPr>
          <w:rFonts w:ascii="Arial" w:hAnsi="Arial" w:cs="Arial"/>
          <w:b w:val="0"/>
          <w:bCs w:val="0"/>
          <w:color w:val="444444"/>
          <w:spacing w:val="-15"/>
          <w:sz w:val="30"/>
          <w:szCs w:val="30"/>
        </w:rPr>
        <w:t>В університеті відкрили Центр дослідження полтавської журналістики</w:t>
      </w:r>
    </w:p>
    <w:p w:rsidR="00290C84" w:rsidRDefault="00290C84" w:rsidP="00355DF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style="width:373.5pt;height:280.5pt">
            <v:imagedata r:id="rId7" r:href="rId8"/>
          </v:shape>
        </w:pict>
      </w:r>
    </w:p>
    <w:p w:rsidR="00290C84" w:rsidRDefault="00290C84" w:rsidP="00355DF4">
      <w:pPr>
        <w:jc w:val="both"/>
        <w:rPr>
          <w:rFonts w:ascii="Arial" w:hAnsi="Arial" w:cs="Arial"/>
          <w:color w:val="000000"/>
          <w:shd w:val="clear" w:color="auto" w:fill="FFFFFF"/>
        </w:rPr>
      </w:pPr>
      <w:r>
        <w:rPr>
          <w:rFonts w:ascii="Arial" w:hAnsi="Arial" w:cs="Arial"/>
          <w:color w:val="000000"/>
          <w:shd w:val="clear" w:color="auto" w:fill="FFFFFF"/>
        </w:rPr>
        <w:t>21 лютого 2019 р. на факультеті філології та журналістики відбулося урочисте відкриття Центру дослідження полтавської журналістики. Ініціатором його створення стала кафедра журналістики, яка приділяє особливу увагу вивченню регіональних засобів масової комунікації. Цю ідею підтримало керівництво університету, а меценатом проекту став народний депутат України Руслан Богдан (ВО «Батьківщина»).</w:t>
      </w:r>
    </w:p>
    <w:p w:rsidR="00290C84" w:rsidRDefault="00290C84" w:rsidP="00355DF4">
      <w:r>
        <w:pict>
          <v:shape id="_x0000_i1026" type="#_x0000_t75" alt=" " style="width:373.5pt;height:272.25pt">
            <v:imagedata r:id="rId9" r:href="rId10"/>
          </v:shape>
        </w:pict>
      </w:r>
    </w:p>
    <w:p w:rsidR="00290C84" w:rsidRDefault="00290C84" w:rsidP="00355DF4"/>
    <w:p w:rsidR="00290C84" w:rsidRDefault="00290C84" w:rsidP="00355DF4"/>
    <w:p w:rsidR="00290C84" w:rsidRPr="00355DF4" w:rsidRDefault="00290C84" w:rsidP="00355DF4">
      <w:pPr>
        <w:shd w:val="clear" w:color="auto" w:fill="FFFFFF"/>
        <w:spacing w:after="0" w:line="356" w:lineRule="atLeast"/>
        <w:jc w:val="both"/>
        <w:textAlignment w:val="baseline"/>
        <w:rPr>
          <w:rFonts w:ascii="Arial" w:hAnsi="Arial" w:cs="Arial"/>
          <w:color w:val="000000"/>
          <w:sz w:val="24"/>
          <w:szCs w:val="24"/>
        </w:rPr>
      </w:pPr>
      <w:r w:rsidRPr="00355DF4">
        <w:rPr>
          <w:rFonts w:ascii="Arial" w:hAnsi="Arial" w:cs="Arial"/>
          <w:color w:val="000000"/>
          <w:sz w:val="24"/>
          <w:szCs w:val="24"/>
        </w:rPr>
        <w:t>«Я з величезною повагою ставлюся до професії журналіста та вважаю журналістику однією із найпотужніших сил у нашій країні. Дуже сподіваюся, що на Полтавщині виховуватимуть журналістів, якими ми будемо пишатися», – наголосив Руслан Богдан.</w:t>
      </w:r>
    </w:p>
    <w:p w:rsidR="00290C84" w:rsidRPr="00355DF4" w:rsidRDefault="00290C84" w:rsidP="00355DF4">
      <w:pPr>
        <w:shd w:val="clear" w:color="auto" w:fill="FFFFFF"/>
        <w:spacing w:after="0" w:line="356" w:lineRule="atLeast"/>
        <w:jc w:val="both"/>
        <w:textAlignment w:val="baseline"/>
        <w:rPr>
          <w:rFonts w:ascii="Arial" w:hAnsi="Arial" w:cs="Arial"/>
          <w:color w:val="000000"/>
          <w:sz w:val="24"/>
          <w:szCs w:val="24"/>
        </w:rPr>
      </w:pPr>
      <w:r w:rsidRPr="00355DF4">
        <w:rPr>
          <w:rFonts w:ascii="Arial" w:hAnsi="Arial" w:cs="Arial"/>
          <w:color w:val="000000"/>
          <w:sz w:val="24"/>
          <w:szCs w:val="24"/>
        </w:rPr>
        <w:t>«Ми відкриваємо ще один мистецько-навчально-пізнавальний центр, тому що без історії ми не можемо просуватися вперед. У нас в університеті є предмет “Історія журналістики”, дуже багато студентів досліджують крайовий вимір журналістики. Як колись, чекати випускників журфаків Київського і Львівського університетів, які приїздили в Полтаву за розподілом, нині вже не випадає. Щоб мати кваліфікованих спеціалістів на медійних просторах Полтавщини, їх треба готувати самим. Запевняю, що нам це вдається. На цьому шляху були труднощі, нам бракувало досвіду. Але ми пережили той адаптаційний період, ми маємо кафедру й тішимося нашими випускниками, які гідно виконують свою журналістську місію», – зазначив ректор ПНПУ імені В.Г. Короленка Микола Степаненко.</w:t>
      </w:r>
    </w:p>
    <w:p w:rsidR="00290C84" w:rsidRDefault="00290C84" w:rsidP="00355DF4">
      <w:r>
        <w:pict>
          <v:shape id="_x0000_i1027" type="#_x0000_t75" alt=" " style="width:375pt;height:263.25pt">
            <v:imagedata r:id="rId11" r:href="rId12"/>
          </v:shape>
        </w:pict>
      </w:r>
    </w:p>
    <w:p w:rsidR="00290C84" w:rsidRDefault="00290C84" w:rsidP="00355DF4">
      <w:pPr>
        <w:jc w:val="both"/>
        <w:rPr>
          <w:rFonts w:ascii="Arial" w:hAnsi="Arial" w:cs="Arial"/>
          <w:color w:val="000000"/>
          <w:shd w:val="clear" w:color="auto" w:fill="FFFFFF"/>
        </w:rPr>
      </w:pPr>
      <w:r>
        <w:rPr>
          <w:rFonts w:ascii="Arial" w:hAnsi="Arial" w:cs="Arial"/>
          <w:color w:val="000000"/>
          <w:shd w:val="clear" w:color="auto" w:fill="FFFFFF"/>
        </w:rPr>
        <w:t>На справді святковий захід завітали чимало безпосередніх творців полтавської журналістики – відомі радійники, телевізійники, газетярі: Віра Чазова, Микола й Ніна Ляпаненки, Валентин Посухов, Лідія Віценя, Наталія Іванченко, Дмитро Старіков, Олександр Макаренко, Анатолій Мішин, Євген Лопушинський.</w:t>
      </w:r>
    </w:p>
    <w:p w:rsidR="00290C84" w:rsidRDefault="00290C84" w:rsidP="00355DF4">
      <w:r>
        <w:pict>
          <v:shape id="_x0000_i1028" type="#_x0000_t75" alt=" " style="width:375pt;height:270pt">
            <v:imagedata r:id="rId13" r:href="rId14"/>
          </v:shape>
        </w:pict>
      </w:r>
    </w:p>
    <w:p w:rsidR="00290C84" w:rsidRPr="00355DF4" w:rsidRDefault="00290C84" w:rsidP="00355DF4">
      <w:pPr>
        <w:jc w:val="both"/>
      </w:pPr>
      <w:r>
        <w:rPr>
          <w:rFonts w:ascii="Arial" w:hAnsi="Arial" w:cs="Arial"/>
          <w:color w:val="000000"/>
          <w:shd w:val="clear" w:color="auto" w:fill="FFFFFF"/>
        </w:rPr>
        <w:t>На стендах у новій аудиторії відображені головні віхи становлення журналістики і журналістської освіти на Полтавщині, а також представлені чимало унікальних експонатів з архіву газети «Зоря Полтавщини». У перспективі Центру – поповнення колекції артефактів, зустрічі з досвідченими медійниками та нові поглиблені дослідження журналістики краю.</w:t>
      </w:r>
    </w:p>
    <w:sectPr w:rsidR="00290C84" w:rsidRPr="00355DF4" w:rsidSect="00762063">
      <w:pgSz w:w="11906" w:h="16838"/>
      <w:pgMar w:top="1134" w:right="726" w:bottom="113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C84" w:rsidRDefault="00290C84">
      <w:r>
        <w:separator/>
      </w:r>
    </w:p>
  </w:endnote>
  <w:endnote w:type="continuationSeparator" w:id="1">
    <w:p w:rsidR="00290C84" w:rsidRDefault="00290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C84" w:rsidRDefault="00290C84">
      <w:r>
        <w:separator/>
      </w:r>
    </w:p>
  </w:footnote>
  <w:footnote w:type="continuationSeparator" w:id="1">
    <w:p w:rsidR="00290C84" w:rsidRDefault="00290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F4B22"/>
    <w:multiLevelType w:val="hybridMultilevel"/>
    <w:tmpl w:val="2EA26B86"/>
    <w:lvl w:ilvl="0" w:tplc="256613EA">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1B3DC5"/>
    <w:multiLevelType w:val="hybridMultilevel"/>
    <w:tmpl w:val="130C3B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4D727EB"/>
    <w:multiLevelType w:val="hybridMultilevel"/>
    <w:tmpl w:val="8BF23DEC"/>
    <w:lvl w:ilvl="0" w:tplc="0D54CA88">
      <w:start w:val="1"/>
      <w:numFmt w:val="decimal"/>
      <w:lvlText w:val="%1."/>
      <w:lvlJc w:val="left"/>
      <w:pPr>
        <w:ind w:left="1080" w:hanging="360"/>
      </w:pPr>
      <w:rPr>
        <w:rFonts w:cs="Times New Roman" w:hint="default"/>
        <w:b w:val="0"/>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
    <w:nsid w:val="705E107B"/>
    <w:multiLevelType w:val="hybridMultilevel"/>
    <w:tmpl w:val="336E6CBE"/>
    <w:lvl w:ilvl="0" w:tplc="DC146F10">
      <w:start w:val="1"/>
      <w:numFmt w:val="decimal"/>
      <w:lvlText w:val="%1."/>
      <w:lvlJc w:val="left"/>
      <w:pPr>
        <w:ind w:left="389" w:hanging="360"/>
      </w:pPr>
      <w:rPr>
        <w:rFonts w:cs="Times New Roman" w:hint="default"/>
      </w:rPr>
    </w:lvl>
    <w:lvl w:ilvl="1" w:tplc="04190019" w:tentative="1">
      <w:start w:val="1"/>
      <w:numFmt w:val="lowerLetter"/>
      <w:lvlText w:val="%2."/>
      <w:lvlJc w:val="left"/>
      <w:pPr>
        <w:ind w:left="1109" w:hanging="360"/>
      </w:pPr>
      <w:rPr>
        <w:rFonts w:cs="Times New Roman"/>
      </w:rPr>
    </w:lvl>
    <w:lvl w:ilvl="2" w:tplc="0419001B" w:tentative="1">
      <w:start w:val="1"/>
      <w:numFmt w:val="lowerRoman"/>
      <w:lvlText w:val="%3."/>
      <w:lvlJc w:val="right"/>
      <w:pPr>
        <w:ind w:left="1829" w:hanging="180"/>
      </w:pPr>
      <w:rPr>
        <w:rFonts w:cs="Times New Roman"/>
      </w:rPr>
    </w:lvl>
    <w:lvl w:ilvl="3" w:tplc="0419000F" w:tentative="1">
      <w:start w:val="1"/>
      <w:numFmt w:val="decimal"/>
      <w:lvlText w:val="%4."/>
      <w:lvlJc w:val="left"/>
      <w:pPr>
        <w:ind w:left="2549" w:hanging="360"/>
      </w:pPr>
      <w:rPr>
        <w:rFonts w:cs="Times New Roman"/>
      </w:rPr>
    </w:lvl>
    <w:lvl w:ilvl="4" w:tplc="04190019" w:tentative="1">
      <w:start w:val="1"/>
      <w:numFmt w:val="lowerLetter"/>
      <w:lvlText w:val="%5."/>
      <w:lvlJc w:val="left"/>
      <w:pPr>
        <w:ind w:left="3269" w:hanging="360"/>
      </w:pPr>
      <w:rPr>
        <w:rFonts w:cs="Times New Roman"/>
      </w:rPr>
    </w:lvl>
    <w:lvl w:ilvl="5" w:tplc="0419001B" w:tentative="1">
      <w:start w:val="1"/>
      <w:numFmt w:val="lowerRoman"/>
      <w:lvlText w:val="%6."/>
      <w:lvlJc w:val="right"/>
      <w:pPr>
        <w:ind w:left="3989" w:hanging="180"/>
      </w:pPr>
      <w:rPr>
        <w:rFonts w:cs="Times New Roman"/>
      </w:rPr>
    </w:lvl>
    <w:lvl w:ilvl="6" w:tplc="0419000F" w:tentative="1">
      <w:start w:val="1"/>
      <w:numFmt w:val="decimal"/>
      <w:lvlText w:val="%7."/>
      <w:lvlJc w:val="left"/>
      <w:pPr>
        <w:ind w:left="4709" w:hanging="360"/>
      </w:pPr>
      <w:rPr>
        <w:rFonts w:cs="Times New Roman"/>
      </w:rPr>
    </w:lvl>
    <w:lvl w:ilvl="7" w:tplc="04190019" w:tentative="1">
      <w:start w:val="1"/>
      <w:numFmt w:val="lowerLetter"/>
      <w:lvlText w:val="%8."/>
      <w:lvlJc w:val="left"/>
      <w:pPr>
        <w:ind w:left="5429" w:hanging="360"/>
      </w:pPr>
      <w:rPr>
        <w:rFonts w:cs="Times New Roman"/>
      </w:rPr>
    </w:lvl>
    <w:lvl w:ilvl="8" w:tplc="0419001B" w:tentative="1">
      <w:start w:val="1"/>
      <w:numFmt w:val="lowerRoman"/>
      <w:lvlText w:val="%9."/>
      <w:lvlJc w:val="right"/>
      <w:pPr>
        <w:ind w:left="6149"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EB0"/>
    <w:rsid w:val="0000594D"/>
    <w:rsid w:val="00031C74"/>
    <w:rsid w:val="0007324E"/>
    <w:rsid w:val="000768D0"/>
    <w:rsid w:val="00083172"/>
    <w:rsid w:val="000B4AF3"/>
    <w:rsid w:val="000C7E43"/>
    <w:rsid w:val="000F15EF"/>
    <w:rsid w:val="000F44EA"/>
    <w:rsid w:val="00124DCF"/>
    <w:rsid w:val="001270C8"/>
    <w:rsid w:val="0014114E"/>
    <w:rsid w:val="00181348"/>
    <w:rsid w:val="001C4BF7"/>
    <w:rsid w:val="001E07CD"/>
    <w:rsid w:val="001E6389"/>
    <w:rsid w:val="0020052E"/>
    <w:rsid w:val="002203CB"/>
    <w:rsid w:val="00220C92"/>
    <w:rsid w:val="00243B32"/>
    <w:rsid w:val="00282586"/>
    <w:rsid w:val="00287047"/>
    <w:rsid w:val="00290C84"/>
    <w:rsid w:val="002A13A8"/>
    <w:rsid w:val="002B24C4"/>
    <w:rsid w:val="002B2638"/>
    <w:rsid w:val="002E118D"/>
    <w:rsid w:val="003074F1"/>
    <w:rsid w:val="0033162C"/>
    <w:rsid w:val="00333676"/>
    <w:rsid w:val="0033637B"/>
    <w:rsid w:val="00347C51"/>
    <w:rsid w:val="00355DF4"/>
    <w:rsid w:val="00362FB0"/>
    <w:rsid w:val="003C7691"/>
    <w:rsid w:val="003E72C0"/>
    <w:rsid w:val="00407232"/>
    <w:rsid w:val="00461122"/>
    <w:rsid w:val="00467D86"/>
    <w:rsid w:val="004B26B4"/>
    <w:rsid w:val="00507087"/>
    <w:rsid w:val="00536288"/>
    <w:rsid w:val="006122FB"/>
    <w:rsid w:val="00612DE6"/>
    <w:rsid w:val="0063397F"/>
    <w:rsid w:val="00644954"/>
    <w:rsid w:val="00666703"/>
    <w:rsid w:val="00672FF7"/>
    <w:rsid w:val="00684868"/>
    <w:rsid w:val="006A372C"/>
    <w:rsid w:val="006C05B8"/>
    <w:rsid w:val="0072549B"/>
    <w:rsid w:val="00733B2A"/>
    <w:rsid w:val="007359B1"/>
    <w:rsid w:val="00760CF0"/>
    <w:rsid w:val="00762063"/>
    <w:rsid w:val="007660E8"/>
    <w:rsid w:val="007710F8"/>
    <w:rsid w:val="007A1B26"/>
    <w:rsid w:val="007D5CFF"/>
    <w:rsid w:val="007F68C6"/>
    <w:rsid w:val="008010D9"/>
    <w:rsid w:val="0080553D"/>
    <w:rsid w:val="00831CA0"/>
    <w:rsid w:val="008566A5"/>
    <w:rsid w:val="00861B5B"/>
    <w:rsid w:val="00877E62"/>
    <w:rsid w:val="008D5F14"/>
    <w:rsid w:val="00920777"/>
    <w:rsid w:val="00946E25"/>
    <w:rsid w:val="00947410"/>
    <w:rsid w:val="00950B49"/>
    <w:rsid w:val="00975AF2"/>
    <w:rsid w:val="00980019"/>
    <w:rsid w:val="00987479"/>
    <w:rsid w:val="00990156"/>
    <w:rsid w:val="009A0CCA"/>
    <w:rsid w:val="009A3FBD"/>
    <w:rsid w:val="009A7C20"/>
    <w:rsid w:val="009E4525"/>
    <w:rsid w:val="00A15E33"/>
    <w:rsid w:val="00A52515"/>
    <w:rsid w:val="00A6358B"/>
    <w:rsid w:val="00A65F4F"/>
    <w:rsid w:val="00A751F0"/>
    <w:rsid w:val="00A8453C"/>
    <w:rsid w:val="00AA1F45"/>
    <w:rsid w:val="00B069A0"/>
    <w:rsid w:val="00B16752"/>
    <w:rsid w:val="00B26402"/>
    <w:rsid w:val="00BA1A0C"/>
    <w:rsid w:val="00BC1C9D"/>
    <w:rsid w:val="00BD0238"/>
    <w:rsid w:val="00BD5B7C"/>
    <w:rsid w:val="00BF4956"/>
    <w:rsid w:val="00C026A8"/>
    <w:rsid w:val="00C12755"/>
    <w:rsid w:val="00C203F8"/>
    <w:rsid w:val="00C24D6F"/>
    <w:rsid w:val="00C32F2B"/>
    <w:rsid w:val="00C85B68"/>
    <w:rsid w:val="00C92676"/>
    <w:rsid w:val="00CA0DB6"/>
    <w:rsid w:val="00CB2A8F"/>
    <w:rsid w:val="00CB420E"/>
    <w:rsid w:val="00CC1CCD"/>
    <w:rsid w:val="00D01879"/>
    <w:rsid w:val="00D41005"/>
    <w:rsid w:val="00D55839"/>
    <w:rsid w:val="00D736D8"/>
    <w:rsid w:val="00D96A0C"/>
    <w:rsid w:val="00DA5690"/>
    <w:rsid w:val="00DA5B6B"/>
    <w:rsid w:val="00DA72FE"/>
    <w:rsid w:val="00DC44E6"/>
    <w:rsid w:val="00DE2C3C"/>
    <w:rsid w:val="00E0450B"/>
    <w:rsid w:val="00E1229A"/>
    <w:rsid w:val="00E3615B"/>
    <w:rsid w:val="00E403CC"/>
    <w:rsid w:val="00E4297A"/>
    <w:rsid w:val="00E70666"/>
    <w:rsid w:val="00E96DD7"/>
    <w:rsid w:val="00ED2ABD"/>
    <w:rsid w:val="00EE7FF5"/>
    <w:rsid w:val="00EF4F11"/>
    <w:rsid w:val="00F3204A"/>
    <w:rsid w:val="00F67F0A"/>
    <w:rsid w:val="00F84838"/>
    <w:rsid w:val="00FA1801"/>
    <w:rsid w:val="00FA7EB0"/>
    <w:rsid w:val="00FC2090"/>
    <w:rsid w:val="00FD10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3F8"/>
    <w:pPr>
      <w:spacing w:after="200" w:line="276" w:lineRule="auto"/>
    </w:pPr>
  </w:style>
  <w:style w:type="paragraph" w:styleId="Heading1">
    <w:name w:val="heading 1"/>
    <w:basedOn w:val="Normal"/>
    <w:link w:val="Heading1Char"/>
    <w:uiPriority w:val="99"/>
    <w:qFormat/>
    <w:locked/>
    <w:rsid w:val="00FA1801"/>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7691"/>
    <w:rPr>
      <w:rFonts w:ascii="Cambria" w:hAnsi="Cambria" w:cs="Times New Roman"/>
      <w:b/>
      <w:bCs/>
      <w:kern w:val="32"/>
      <w:sz w:val="32"/>
      <w:szCs w:val="32"/>
    </w:rPr>
  </w:style>
  <w:style w:type="table" w:styleId="TableGrid">
    <w:name w:val="Table Grid"/>
    <w:basedOn w:val="TableNormal"/>
    <w:uiPriority w:val="99"/>
    <w:rsid w:val="00FA7EB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E2C3C"/>
    <w:pPr>
      <w:ind w:left="720"/>
      <w:contextualSpacing/>
    </w:pPr>
  </w:style>
  <w:style w:type="paragraph" w:styleId="NormalWeb">
    <w:name w:val="Normal (Web)"/>
    <w:basedOn w:val="Normal"/>
    <w:uiPriority w:val="99"/>
    <w:rsid w:val="00FA1801"/>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F84838"/>
    <w:rPr>
      <w:rFonts w:cs="Times New Roman"/>
      <w:color w:val="0000FF"/>
      <w:u w:val="single"/>
    </w:rPr>
  </w:style>
  <w:style w:type="paragraph" w:customStyle="1" w:styleId="docdata">
    <w:name w:val="docdata"/>
    <w:aliases w:val="docy,v5,3554,baiaagaaboqcaaadgawaaaumdaaaaaaaaaaaaaaaaaaaaaaaaaaaaaaaaaaaaaaaaaaaaaaaaaaaaaaaaaaaaaaaaaaaaaaaaaaaaaaaaaaaaaaaaaaaaaaaaaaaaaaaaaaaaaaaaaaaaaaaaaaaaaaaaaaaaaaaaaaaaaaaaaaaaaaaaaaaaaaaaaaaaaaaaaaaaaaaaaaaaaaaaaaaaaaaaaaaaaaaaaaaaaa"/>
    <w:basedOn w:val="Normal"/>
    <w:uiPriority w:val="99"/>
    <w:rsid w:val="000768D0"/>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semiHidden/>
    <w:rsid w:val="000768D0"/>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0768D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48589938">
      <w:marLeft w:val="0"/>
      <w:marRight w:val="0"/>
      <w:marTop w:val="0"/>
      <w:marBottom w:val="0"/>
      <w:divBdr>
        <w:top w:val="none" w:sz="0" w:space="0" w:color="auto"/>
        <w:left w:val="none" w:sz="0" w:space="0" w:color="auto"/>
        <w:bottom w:val="none" w:sz="0" w:space="0" w:color="auto"/>
        <w:right w:val="none" w:sz="0" w:space="0" w:color="auto"/>
      </w:divBdr>
      <w:divsChild>
        <w:div w:id="1648589939">
          <w:marLeft w:val="0"/>
          <w:marRight w:val="0"/>
          <w:marTop w:val="0"/>
          <w:marBottom w:val="0"/>
          <w:divBdr>
            <w:top w:val="none" w:sz="0" w:space="0" w:color="auto"/>
            <w:left w:val="none" w:sz="0" w:space="0" w:color="auto"/>
            <w:bottom w:val="none" w:sz="0" w:space="0" w:color="auto"/>
            <w:right w:val="none" w:sz="0" w:space="0" w:color="auto"/>
          </w:divBdr>
          <w:divsChild>
            <w:div w:id="16485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9941">
      <w:marLeft w:val="0"/>
      <w:marRight w:val="0"/>
      <w:marTop w:val="0"/>
      <w:marBottom w:val="0"/>
      <w:divBdr>
        <w:top w:val="none" w:sz="0" w:space="0" w:color="auto"/>
        <w:left w:val="none" w:sz="0" w:space="0" w:color="auto"/>
        <w:bottom w:val="none" w:sz="0" w:space="0" w:color="auto"/>
        <w:right w:val="none" w:sz="0" w:space="0" w:color="auto"/>
      </w:divBdr>
    </w:div>
    <w:div w:id="1648589942">
      <w:marLeft w:val="0"/>
      <w:marRight w:val="0"/>
      <w:marTop w:val="0"/>
      <w:marBottom w:val="0"/>
      <w:divBdr>
        <w:top w:val="none" w:sz="0" w:space="0" w:color="auto"/>
        <w:left w:val="none" w:sz="0" w:space="0" w:color="auto"/>
        <w:bottom w:val="none" w:sz="0" w:space="0" w:color="auto"/>
        <w:right w:val="none" w:sz="0" w:space="0" w:color="auto"/>
      </w:divBdr>
    </w:div>
    <w:div w:id="1648589943">
      <w:marLeft w:val="0"/>
      <w:marRight w:val="0"/>
      <w:marTop w:val="0"/>
      <w:marBottom w:val="0"/>
      <w:divBdr>
        <w:top w:val="none" w:sz="0" w:space="0" w:color="auto"/>
        <w:left w:val="none" w:sz="0" w:space="0" w:color="auto"/>
        <w:bottom w:val="none" w:sz="0" w:space="0" w:color="auto"/>
        <w:right w:val="none" w:sz="0" w:space="0" w:color="auto"/>
      </w:divBdr>
    </w:div>
    <w:div w:id="1648589944">
      <w:marLeft w:val="0"/>
      <w:marRight w:val="0"/>
      <w:marTop w:val="0"/>
      <w:marBottom w:val="0"/>
      <w:divBdr>
        <w:top w:val="none" w:sz="0" w:space="0" w:color="auto"/>
        <w:left w:val="none" w:sz="0" w:space="0" w:color="auto"/>
        <w:bottom w:val="none" w:sz="0" w:space="0" w:color="auto"/>
        <w:right w:val="none" w:sz="0" w:space="0" w:color="auto"/>
      </w:divBdr>
    </w:div>
    <w:div w:id="1648589945">
      <w:marLeft w:val="0"/>
      <w:marRight w:val="0"/>
      <w:marTop w:val="0"/>
      <w:marBottom w:val="0"/>
      <w:divBdr>
        <w:top w:val="none" w:sz="0" w:space="0" w:color="auto"/>
        <w:left w:val="none" w:sz="0" w:space="0" w:color="auto"/>
        <w:bottom w:val="none" w:sz="0" w:space="0" w:color="auto"/>
        <w:right w:val="none" w:sz="0" w:space="0" w:color="auto"/>
      </w:divBdr>
    </w:div>
    <w:div w:id="1648589946">
      <w:marLeft w:val="0"/>
      <w:marRight w:val="0"/>
      <w:marTop w:val="0"/>
      <w:marBottom w:val="0"/>
      <w:divBdr>
        <w:top w:val="none" w:sz="0" w:space="0" w:color="auto"/>
        <w:left w:val="none" w:sz="0" w:space="0" w:color="auto"/>
        <w:bottom w:val="none" w:sz="0" w:space="0" w:color="auto"/>
        <w:right w:val="none" w:sz="0" w:space="0" w:color="auto"/>
      </w:divBdr>
    </w:div>
    <w:div w:id="1648589947">
      <w:marLeft w:val="0"/>
      <w:marRight w:val="0"/>
      <w:marTop w:val="0"/>
      <w:marBottom w:val="0"/>
      <w:divBdr>
        <w:top w:val="none" w:sz="0" w:space="0" w:color="auto"/>
        <w:left w:val="none" w:sz="0" w:space="0" w:color="auto"/>
        <w:bottom w:val="none" w:sz="0" w:space="0" w:color="auto"/>
        <w:right w:val="none" w:sz="0" w:space="0" w:color="auto"/>
      </w:divBdr>
    </w:div>
    <w:div w:id="1648589948">
      <w:marLeft w:val="0"/>
      <w:marRight w:val="0"/>
      <w:marTop w:val="0"/>
      <w:marBottom w:val="0"/>
      <w:divBdr>
        <w:top w:val="none" w:sz="0" w:space="0" w:color="auto"/>
        <w:left w:val="none" w:sz="0" w:space="0" w:color="auto"/>
        <w:bottom w:val="none" w:sz="0" w:space="0" w:color="auto"/>
        <w:right w:val="none" w:sz="0" w:space="0" w:color="auto"/>
      </w:divBdr>
    </w:div>
    <w:div w:id="1648589949">
      <w:marLeft w:val="0"/>
      <w:marRight w:val="0"/>
      <w:marTop w:val="0"/>
      <w:marBottom w:val="0"/>
      <w:divBdr>
        <w:top w:val="none" w:sz="0" w:space="0" w:color="auto"/>
        <w:left w:val="none" w:sz="0" w:space="0" w:color="auto"/>
        <w:bottom w:val="none" w:sz="0" w:space="0" w:color="auto"/>
        <w:right w:val="none" w:sz="0" w:space="0" w:color="auto"/>
      </w:divBdr>
    </w:div>
    <w:div w:id="1648589950">
      <w:marLeft w:val="0"/>
      <w:marRight w:val="0"/>
      <w:marTop w:val="0"/>
      <w:marBottom w:val="0"/>
      <w:divBdr>
        <w:top w:val="none" w:sz="0" w:space="0" w:color="auto"/>
        <w:left w:val="none" w:sz="0" w:space="0" w:color="auto"/>
        <w:bottom w:val="none" w:sz="0" w:space="0" w:color="auto"/>
        <w:right w:val="none" w:sz="0" w:space="0" w:color="auto"/>
      </w:divBdr>
    </w:div>
    <w:div w:id="1648589951">
      <w:marLeft w:val="0"/>
      <w:marRight w:val="0"/>
      <w:marTop w:val="0"/>
      <w:marBottom w:val="0"/>
      <w:divBdr>
        <w:top w:val="none" w:sz="0" w:space="0" w:color="auto"/>
        <w:left w:val="none" w:sz="0" w:space="0" w:color="auto"/>
        <w:bottom w:val="none" w:sz="0" w:space="0" w:color="auto"/>
        <w:right w:val="none" w:sz="0" w:space="0" w:color="auto"/>
      </w:divBdr>
    </w:div>
    <w:div w:id="1648589952">
      <w:marLeft w:val="0"/>
      <w:marRight w:val="0"/>
      <w:marTop w:val="0"/>
      <w:marBottom w:val="0"/>
      <w:divBdr>
        <w:top w:val="none" w:sz="0" w:space="0" w:color="auto"/>
        <w:left w:val="none" w:sz="0" w:space="0" w:color="auto"/>
        <w:bottom w:val="none" w:sz="0" w:space="0" w:color="auto"/>
        <w:right w:val="none" w:sz="0" w:space="0" w:color="auto"/>
      </w:divBdr>
    </w:div>
    <w:div w:id="1648589953">
      <w:marLeft w:val="0"/>
      <w:marRight w:val="0"/>
      <w:marTop w:val="0"/>
      <w:marBottom w:val="0"/>
      <w:divBdr>
        <w:top w:val="none" w:sz="0" w:space="0" w:color="auto"/>
        <w:left w:val="none" w:sz="0" w:space="0" w:color="auto"/>
        <w:bottom w:val="none" w:sz="0" w:space="0" w:color="auto"/>
        <w:right w:val="none" w:sz="0" w:space="0" w:color="auto"/>
      </w:divBdr>
    </w:div>
    <w:div w:id="1648589954">
      <w:marLeft w:val="0"/>
      <w:marRight w:val="0"/>
      <w:marTop w:val="0"/>
      <w:marBottom w:val="0"/>
      <w:divBdr>
        <w:top w:val="none" w:sz="0" w:space="0" w:color="auto"/>
        <w:left w:val="none" w:sz="0" w:space="0" w:color="auto"/>
        <w:bottom w:val="none" w:sz="0" w:space="0" w:color="auto"/>
        <w:right w:val="none" w:sz="0" w:space="0" w:color="auto"/>
      </w:divBdr>
    </w:div>
    <w:div w:id="1648589955">
      <w:marLeft w:val="0"/>
      <w:marRight w:val="0"/>
      <w:marTop w:val="0"/>
      <w:marBottom w:val="0"/>
      <w:divBdr>
        <w:top w:val="none" w:sz="0" w:space="0" w:color="auto"/>
        <w:left w:val="none" w:sz="0" w:space="0" w:color="auto"/>
        <w:bottom w:val="none" w:sz="0" w:space="0" w:color="auto"/>
        <w:right w:val="none" w:sz="0" w:space="0" w:color="auto"/>
      </w:divBdr>
    </w:div>
    <w:div w:id="1648589956">
      <w:marLeft w:val="0"/>
      <w:marRight w:val="0"/>
      <w:marTop w:val="0"/>
      <w:marBottom w:val="0"/>
      <w:divBdr>
        <w:top w:val="none" w:sz="0" w:space="0" w:color="auto"/>
        <w:left w:val="none" w:sz="0" w:space="0" w:color="auto"/>
        <w:bottom w:val="none" w:sz="0" w:space="0" w:color="auto"/>
        <w:right w:val="none" w:sz="0" w:space="0" w:color="auto"/>
      </w:divBdr>
    </w:div>
    <w:div w:id="1648589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pnpu.edu.ua/wp-content/uploads/2019/12/20190222091123.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pnpu.edu.ua/wp-content/uploads/2019/12/20190222091559.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pnpu.edu.ua/wp-content/uploads/2019/12/20190222091454.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pnpu.edu.ua/wp-content/uploads/2019/12/2019022209164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TotalTime>
  <Pages>3</Pages>
  <Words>377</Words>
  <Characters>2149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Басенко</dc:creator>
  <cp:keywords/>
  <dc:description/>
  <cp:lastModifiedBy>MX</cp:lastModifiedBy>
  <cp:revision>75</cp:revision>
  <cp:lastPrinted>2020-02-03T10:38:00Z</cp:lastPrinted>
  <dcterms:created xsi:type="dcterms:W3CDTF">2020-02-03T10:22:00Z</dcterms:created>
  <dcterms:modified xsi:type="dcterms:W3CDTF">2020-04-27T08:18:00Z</dcterms:modified>
</cp:coreProperties>
</file>